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5A" w:rsidRDefault="00913FE0">
      <w:pPr>
        <w:spacing w:before="1"/>
        <w:ind w:left="2119" w:right="2126"/>
        <w:jc w:val="center"/>
        <w:rPr>
          <w:sz w:val="41"/>
        </w:rPr>
      </w:pPr>
      <w:r>
        <w:rPr>
          <w:sz w:val="41"/>
        </w:rPr>
        <w:t>Module 3 Assignment</w:t>
      </w:r>
    </w:p>
    <w:p w:rsidR="001A015A" w:rsidRDefault="00913FE0">
      <w:pPr>
        <w:pStyle w:val="BodyText"/>
        <w:spacing w:before="175"/>
        <w:ind w:left="2119" w:right="2134"/>
        <w:jc w:val="center"/>
      </w:pPr>
      <w:r>
        <w:rPr>
          <w:w w:val="105"/>
        </w:rPr>
        <w:t xml:space="preserve">April </w:t>
      </w:r>
      <w:r w:rsidR="00D81334">
        <w:rPr>
          <w:w w:val="105"/>
        </w:rPr>
        <w:t>2017</w:t>
      </w:r>
    </w:p>
    <w:p w:rsidR="001A015A" w:rsidRDefault="001A015A">
      <w:pPr>
        <w:pStyle w:val="BodyText"/>
      </w:pPr>
    </w:p>
    <w:p w:rsidR="001A015A" w:rsidRDefault="00913FE0">
      <w:pPr>
        <w:pStyle w:val="BodyText"/>
        <w:spacing w:before="194" w:line="252" w:lineRule="auto"/>
        <w:ind w:left="100" w:right="115"/>
        <w:jc w:val="both"/>
      </w:pPr>
      <w:r>
        <w:rPr>
          <w:spacing w:val="-3"/>
          <w:w w:val="105"/>
        </w:rPr>
        <w:t>This</w:t>
      </w:r>
      <w:r>
        <w:rPr>
          <w:spacing w:val="-28"/>
          <w:w w:val="105"/>
        </w:rPr>
        <w:t xml:space="preserve"> </w:t>
      </w:r>
      <w:r>
        <w:rPr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Computational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Finance</w:t>
      </w:r>
      <w:r>
        <w:rPr>
          <w:spacing w:val="-28"/>
          <w:w w:val="105"/>
        </w:rPr>
        <w:t xml:space="preserve"> </w:t>
      </w:r>
      <w:r>
        <w:rPr>
          <w:w w:val="105"/>
        </w:rPr>
        <w:t>task</w:t>
      </w:r>
      <w:r>
        <w:rPr>
          <w:spacing w:val="-29"/>
          <w:w w:val="105"/>
        </w:rPr>
        <w:t xml:space="preserve"> </w:t>
      </w:r>
      <w:r>
        <w:rPr>
          <w:w w:val="105"/>
        </w:rPr>
        <w:t>on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use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Monte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Carlo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scheme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price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Asian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options.</w:t>
      </w:r>
      <w:r>
        <w:rPr>
          <w:spacing w:val="-12"/>
          <w:w w:val="105"/>
        </w:rPr>
        <w:t xml:space="preserve"> </w:t>
      </w:r>
    </w:p>
    <w:p w:rsidR="001A015A" w:rsidRDefault="00913FE0">
      <w:pPr>
        <w:spacing w:before="160"/>
        <w:ind w:left="100"/>
        <w:jc w:val="both"/>
        <w:rPr>
          <w:sz w:val="28"/>
        </w:rPr>
      </w:pPr>
      <w:r>
        <w:rPr>
          <w:sz w:val="28"/>
        </w:rPr>
        <w:t>Task</w:t>
      </w:r>
    </w:p>
    <w:p w:rsidR="001A015A" w:rsidRDefault="00913FE0">
      <w:pPr>
        <w:pStyle w:val="BodyText"/>
        <w:spacing w:before="4"/>
        <w:ind w:left="100"/>
        <w:jc w:val="both"/>
      </w:pPr>
      <w:r>
        <w:t>Use the expected value of the discounted payoff under the risk-neutral density Q</w:t>
      </w:r>
    </w:p>
    <w:p w:rsidR="001A015A" w:rsidRDefault="003B128B">
      <w:pPr>
        <w:tabs>
          <w:tab w:val="left" w:pos="7266"/>
        </w:tabs>
        <w:spacing w:before="38"/>
        <w:ind w:left="4826"/>
        <w:rPr>
          <w:sz w:val="24"/>
        </w:rPr>
      </w:pPr>
      <w:r w:rsidRPr="003B12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1.35pt;margin-top:20.95pt;width:61pt;height:14.3pt;z-index:-2920;mso-position-horizontal-relative:page" filled="f" stroked="f">
            <v:textbox inset="0,0,0,0">
              <w:txbxContent>
                <w:p w:rsidR="001A015A" w:rsidRDefault="00913FE0">
                  <w:pPr>
                    <w:pStyle w:val="BodyText"/>
                    <w:spacing w:line="234" w:lineRule="exact"/>
                  </w:pPr>
                  <w:r>
                    <w:rPr>
                      <w:w w:val="110"/>
                    </w:rPr>
                    <w:t>V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(S,</w:t>
                  </w:r>
                  <w:r>
                    <w:rPr>
                      <w:spacing w:val="-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t)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=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</w:t>
                  </w:r>
                </w:p>
              </w:txbxContent>
            </v:textbox>
            <w10:wrap anchorx="page"/>
          </v:shape>
        </w:pict>
      </w:r>
      <w:r w:rsidRPr="003B128B">
        <w:pict>
          <v:shape id="_x0000_s1029" type="#_x0000_t202" style="position:absolute;left:0;text-align:left;margin-left:287.3pt;margin-top:20.95pt;width:5.45pt;height:12pt;z-index:-2896;mso-position-horizontal-relative:page" filled="f" stroked="f">
            <v:textbox inset="0,0,0,0">
              <w:txbxContent>
                <w:p w:rsidR="001A015A" w:rsidRDefault="00913FE0">
                  <w:pPr>
                    <w:pStyle w:val="BodyText"/>
                    <w:spacing w:line="234" w:lineRule="exact"/>
                  </w:pPr>
                  <w:proofErr w:type="gramStart"/>
                  <w:r>
                    <w:rPr>
                      <w:w w:val="81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 w:rsidRPr="003B128B">
        <w:pict>
          <v:shape id="_x0000_s1028" type="#_x0000_t202" style="position:absolute;left:0;text-align:left;margin-left:305pt;margin-top:22.7pt;width:3.1pt;height:8pt;z-index:-2872;mso-position-horizontal-relative:page" filled="f" stroked="f">
            <v:textbox inset="0,0,0,0">
              <w:txbxContent>
                <w:p w:rsidR="001A015A" w:rsidRDefault="00913FE0">
                  <w:pPr>
                    <w:spacing w:line="156" w:lineRule="exact"/>
                    <w:rPr>
                      <w:sz w:val="16"/>
                    </w:rPr>
                  </w:pPr>
                  <w:proofErr w:type="gramStart"/>
                  <w:r>
                    <w:rPr>
                      <w:w w:val="137"/>
                      <w:sz w:val="16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r w:rsidRPr="003B128B">
        <w:pict>
          <v:shape id="_x0000_s1027" type="#_x0000_t202" style="position:absolute;left:0;text-align:left;margin-left:317.75pt;margin-top:21.05pt;width:3.5pt;height:6pt;z-index:-2848;mso-position-horizontal-relative:page" filled="f" stroked="f">
            <v:textbox inset="0,0,0,0">
              <w:txbxContent>
                <w:p w:rsidR="001A015A" w:rsidRDefault="00913FE0">
                  <w:pPr>
                    <w:spacing w:line="117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115"/>
                      <w:sz w:val="12"/>
                    </w:rPr>
                    <w:t>z</w:t>
                  </w:r>
                  <w:proofErr w:type="gramEnd"/>
                </w:p>
              </w:txbxContent>
            </v:textbox>
            <w10:wrap anchorx="page"/>
          </v:shape>
        </w:pict>
      </w:r>
      <w:r w:rsidRPr="003B128B">
        <w:pict>
          <v:shape id="_x0000_s1026" type="#_x0000_t202" style="position:absolute;left:0;text-align:left;margin-left:331.95pt;margin-top:20.9pt;width:62.4pt;height:12.9pt;z-index:-2824;mso-position-horizontal-relative:page" filled="f" stroked="f">
            <v:textbox inset="0,0,0,0">
              <w:txbxContent>
                <w:p w:rsidR="001A015A" w:rsidRDefault="00913FE0">
                  <w:pPr>
                    <w:pStyle w:val="BodyText"/>
                    <w:spacing w:line="257" w:lineRule="exact"/>
                  </w:pPr>
                  <w:proofErr w:type="spellStart"/>
                  <w:r>
                    <w:rPr>
                      <w:spacing w:val="-4"/>
                      <w:w w:val="110"/>
                    </w:rPr>
                    <w:t>Pa¢off</w:t>
                  </w:r>
                  <w:proofErr w:type="spellEnd"/>
                  <w:r>
                    <w:rPr>
                      <w:spacing w:val="-4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(</w:t>
                  </w:r>
                  <w:proofErr w:type="gramStart"/>
                  <w:r>
                    <w:rPr>
                      <w:w w:val="110"/>
                    </w:rPr>
                    <w:t>S</w:t>
                  </w:r>
                  <w:r>
                    <w:rPr>
                      <w:w w:val="110"/>
                      <w:position w:val="-3"/>
                      <w:sz w:val="16"/>
                    </w:rPr>
                    <w:t>T</w:t>
                  </w:r>
                  <w:r>
                    <w:rPr>
                      <w:spacing w:val="-34"/>
                      <w:w w:val="110"/>
                      <w:position w:val="-3"/>
                      <w:sz w:val="16"/>
                    </w:rPr>
                    <w:t xml:space="preserve"> </w:t>
                  </w:r>
                  <w:r>
                    <w:rPr>
                      <w:w w:val="110"/>
                    </w:rPr>
                    <w:t>)</w:t>
                  </w:r>
                  <w:proofErr w:type="gramEnd"/>
                </w:p>
              </w:txbxContent>
            </v:textbox>
            <w10:wrap anchorx="page"/>
          </v:shape>
        </w:pict>
      </w:r>
      <w:r w:rsidR="00913FE0">
        <w:rPr>
          <w:w w:val="99"/>
          <w:sz w:val="16"/>
        </w:rPr>
        <w:t>Q</w:t>
      </w:r>
      <w:r w:rsidR="00913FE0">
        <w:rPr>
          <w:rFonts w:ascii="Times New Roman" w:hAnsi="Times New Roman"/>
          <w:spacing w:val="8"/>
          <w:sz w:val="16"/>
        </w:rPr>
        <w:t xml:space="preserve"> </w:t>
      </w:r>
      <w:proofErr w:type="gramStart"/>
      <w:r w:rsidR="00913FE0">
        <w:rPr>
          <w:w w:val="85"/>
          <w:position w:val="24"/>
          <w:sz w:val="24"/>
        </w:rPr>
        <w:t>Σ</w:t>
      </w:r>
      <w:r w:rsidR="00913FE0">
        <w:rPr>
          <w:rFonts w:ascii="Times New Roman" w:hAnsi="Times New Roman"/>
          <w:position w:val="24"/>
          <w:sz w:val="24"/>
        </w:rPr>
        <w:t xml:space="preserve"> </w:t>
      </w:r>
      <w:r w:rsidR="00913FE0">
        <w:rPr>
          <w:rFonts w:ascii="Times New Roman" w:hAnsi="Times New Roman"/>
          <w:spacing w:val="-12"/>
          <w:position w:val="24"/>
          <w:sz w:val="24"/>
        </w:rPr>
        <w:t xml:space="preserve"> </w:t>
      </w:r>
      <w:r w:rsidR="00913FE0">
        <w:rPr>
          <w:w w:val="82"/>
          <w:position w:val="1"/>
          <w:sz w:val="16"/>
        </w:rPr>
        <w:t>—</w:t>
      </w:r>
      <w:proofErr w:type="gramEnd"/>
      <w:r w:rsidR="00913FE0">
        <w:rPr>
          <w:w w:val="171"/>
          <w:position w:val="20"/>
          <w:sz w:val="24"/>
        </w:rPr>
        <w:t>∫</w:t>
      </w:r>
      <w:r w:rsidR="00913FE0">
        <w:rPr>
          <w:rFonts w:ascii="Times New Roman" w:hAnsi="Times New Roman"/>
          <w:spacing w:val="-14"/>
          <w:position w:val="20"/>
          <w:sz w:val="24"/>
        </w:rPr>
        <w:t xml:space="preserve"> </w:t>
      </w:r>
      <w:r w:rsidR="00913FE0">
        <w:rPr>
          <w:position w:val="14"/>
          <w:sz w:val="16"/>
        </w:rPr>
        <w:t>T</w:t>
      </w:r>
      <w:r w:rsidR="00913FE0">
        <w:rPr>
          <w:rFonts w:ascii="Times New Roman" w:hAnsi="Times New Roman"/>
          <w:spacing w:val="-7"/>
          <w:position w:val="14"/>
          <w:sz w:val="16"/>
        </w:rPr>
        <w:t xml:space="preserve"> </w:t>
      </w:r>
      <w:r w:rsidR="00913FE0">
        <w:rPr>
          <w:w w:val="143"/>
          <w:position w:val="1"/>
          <w:sz w:val="16"/>
        </w:rPr>
        <w:t>r</w:t>
      </w:r>
      <w:r w:rsidR="00913FE0">
        <w:rPr>
          <w:rFonts w:ascii="Times New Roman" w:hAnsi="Times New Roman"/>
          <w:position w:val="1"/>
          <w:sz w:val="16"/>
        </w:rPr>
        <w:t xml:space="preserve"> </w:t>
      </w:r>
      <w:r w:rsidR="00913FE0">
        <w:rPr>
          <w:rFonts w:ascii="Times New Roman" w:hAnsi="Times New Roman"/>
          <w:spacing w:val="12"/>
          <w:position w:val="1"/>
          <w:sz w:val="16"/>
        </w:rPr>
        <w:t xml:space="preserve"> </w:t>
      </w:r>
      <w:proofErr w:type="spellStart"/>
      <w:r w:rsidR="00913FE0">
        <w:rPr>
          <w:w w:val="96"/>
          <w:position w:val="1"/>
          <w:sz w:val="16"/>
        </w:rPr>
        <w:t>dz</w:t>
      </w:r>
      <w:proofErr w:type="spellEnd"/>
      <w:r w:rsidR="00913FE0">
        <w:rPr>
          <w:rFonts w:ascii="Times New Roman" w:hAnsi="Times New Roman"/>
          <w:position w:val="1"/>
          <w:sz w:val="16"/>
        </w:rPr>
        <w:tab/>
      </w:r>
      <w:r w:rsidR="00913FE0">
        <w:rPr>
          <w:w w:val="85"/>
          <w:position w:val="24"/>
          <w:sz w:val="24"/>
        </w:rPr>
        <w:t>Σ</w:t>
      </w:r>
    </w:p>
    <w:p w:rsidR="001A015A" w:rsidRDefault="001A015A">
      <w:pPr>
        <w:pStyle w:val="BodyText"/>
        <w:rPr>
          <w:sz w:val="20"/>
        </w:rPr>
      </w:pPr>
    </w:p>
    <w:p w:rsidR="001A015A" w:rsidRDefault="001A015A">
      <w:pPr>
        <w:pStyle w:val="BodyText"/>
        <w:spacing w:before="7"/>
        <w:rPr>
          <w:sz w:val="17"/>
        </w:rPr>
      </w:pPr>
    </w:p>
    <w:p w:rsidR="001A015A" w:rsidRDefault="00913FE0">
      <w:pPr>
        <w:pStyle w:val="BodyText"/>
        <w:spacing w:before="58"/>
        <w:ind w:left="100"/>
        <w:jc w:val="both"/>
      </w:pPr>
      <w:proofErr w:type="gramStart"/>
      <w:r>
        <w:rPr>
          <w:w w:val="105"/>
        </w:rPr>
        <w:t>for</w:t>
      </w:r>
      <w:proofErr w:type="gramEnd"/>
      <w:r>
        <w:rPr>
          <w:w w:val="105"/>
        </w:rPr>
        <w:t xml:space="preserve"> the appropriate form of payoff, to consider:</w:t>
      </w:r>
    </w:p>
    <w:p w:rsidR="001A015A" w:rsidRDefault="001A015A">
      <w:pPr>
        <w:pStyle w:val="BodyText"/>
      </w:pPr>
    </w:p>
    <w:p w:rsidR="001A015A" w:rsidRDefault="00D81334">
      <w:pPr>
        <w:pStyle w:val="BodyText"/>
        <w:spacing w:before="195"/>
        <w:ind w:left="386"/>
      </w:pPr>
      <w:r>
        <w:rPr>
          <w:w w:val="105"/>
        </w:rPr>
        <w:t>1</w:t>
      </w:r>
      <w:r w:rsidR="00913FE0">
        <w:rPr>
          <w:w w:val="105"/>
        </w:rPr>
        <w:t>. Arithmetic Sampling - fixed and floating strike</w:t>
      </w:r>
    </w:p>
    <w:p w:rsidR="001A015A" w:rsidRDefault="00D81334">
      <w:pPr>
        <w:pStyle w:val="BodyText"/>
        <w:spacing w:before="212"/>
        <w:ind w:left="386"/>
      </w:pPr>
      <w:r>
        <w:t>2.</w:t>
      </w:r>
      <w:r w:rsidR="00913FE0">
        <w:t xml:space="preserve"> Geometric Sampling - fixed and floating strike</w:t>
      </w:r>
    </w:p>
    <w:p w:rsidR="001A015A" w:rsidRDefault="001A015A">
      <w:pPr>
        <w:pStyle w:val="BodyText"/>
      </w:pPr>
    </w:p>
    <w:p w:rsidR="001A015A" w:rsidRDefault="00913FE0">
      <w:pPr>
        <w:pStyle w:val="BodyText"/>
        <w:spacing w:before="195" w:line="252" w:lineRule="auto"/>
        <w:ind w:left="100" w:right="115"/>
        <w:jc w:val="both"/>
      </w:pPr>
      <w:r>
        <w:rPr>
          <w:w w:val="105"/>
        </w:rPr>
        <w:t xml:space="preserve">In both </w:t>
      </w:r>
      <w:r>
        <w:rPr>
          <w:spacing w:val="-3"/>
          <w:w w:val="105"/>
        </w:rPr>
        <w:t xml:space="preserve">cases </w:t>
      </w:r>
      <w:r>
        <w:rPr>
          <w:w w:val="105"/>
        </w:rPr>
        <w:t xml:space="preserve">use the </w:t>
      </w:r>
      <w:r>
        <w:rPr>
          <w:spacing w:val="-5"/>
          <w:w w:val="105"/>
        </w:rPr>
        <w:t xml:space="preserve">Euler-Maruyama </w:t>
      </w:r>
      <w:r>
        <w:rPr>
          <w:spacing w:val="-4"/>
          <w:w w:val="105"/>
        </w:rPr>
        <w:t xml:space="preserve">scheme </w:t>
      </w:r>
      <w:r>
        <w:rPr>
          <w:w w:val="105"/>
        </w:rPr>
        <w:t xml:space="preserve">for </w:t>
      </w:r>
      <w:r>
        <w:rPr>
          <w:spacing w:val="-3"/>
          <w:w w:val="105"/>
        </w:rPr>
        <w:t xml:space="preserve">simulating </w:t>
      </w:r>
      <w:r>
        <w:rPr>
          <w:w w:val="105"/>
        </w:rPr>
        <w:t xml:space="preserve">the </w:t>
      </w:r>
      <w:r>
        <w:rPr>
          <w:spacing w:val="-3"/>
          <w:w w:val="105"/>
        </w:rPr>
        <w:t xml:space="preserve">underlying </w:t>
      </w:r>
      <w:r>
        <w:rPr>
          <w:w w:val="105"/>
        </w:rPr>
        <w:t xml:space="preserve">stock </w:t>
      </w:r>
      <w:r>
        <w:rPr>
          <w:spacing w:val="-3"/>
          <w:w w:val="105"/>
        </w:rPr>
        <w:t xml:space="preserve">price </w:t>
      </w:r>
      <w:r>
        <w:rPr>
          <w:w w:val="105"/>
        </w:rPr>
        <w:t xml:space="preserve">using the </w:t>
      </w:r>
      <w:r>
        <w:rPr>
          <w:spacing w:val="-3"/>
          <w:w w:val="105"/>
        </w:rPr>
        <w:t xml:space="preserve">following </w:t>
      </w:r>
      <w:r>
        <w:rPr>
          <w:w w:val="105"/>
        </w:rPr>
        <w:t xml:space="preserve">set of </w:t>
      </w:r>
      <w:r>
        <w:rPr>
          <w:spacing w:val="-3"/>
          <w:w w:val="105"/>
        </w:rPr>
        <w:t>data</w:t>
      </w:r>
    </w:p>
    <w:p w:rsidR="001A015A" w:rsidRDefault="001A015A">
      <w:pPr>
        <w:pStyle w:val="BodyText"/>
        <w:spacing w:before="8"/>
        <w:rPr>
          <w:sz w:val="20"/>
        </w:rPr>
      </w:pPr>
    </w:p>
    <w:p w:rsidR="001A015A" w:rsidRDefault="00913FE0">
      <w:pPr>
        <w:pStyle w:val="BodyText"/>
        <w:tabs>
          <w:tab w:val="left" w:pos="6734"/>
        </w:tabs>
        <w:ind w:left="4246"/>
      </w:pPr>
      <w:r>
        <w:rPr>
          <w:spacing w:val="-6"/>
        </w:rPr>
        <w:t xml:space="preserve">Today‘s </w:t>
      </w:r>
      <w:r>
        <w:t>stock</w:t>
      </w:r>
      <w:r>
        <w:rPr>
          <w:spacing w:val="-18"/>
        </w:rPr>
        <w:t xml:space="preserve"> </w:t>
      </w:r>
      <w:r>
        <w:rPr>
          <w:spacing w:val="-3"/>
        </w:rPr>
        <w:t>price</w:t>
      </w:r>
      <w:r>
        <w:rPr>
          <w:spacing w:val="-13"/>
        </w:rPr>
        <w:t xml:space="preserve"> </w:t>
      </w:r>
      <w:r>
        <w:t>S</w:t>
      </w:r>
      <w:r>
        <w:rPr>
          <w:position w:val="-3"/>
          <w:sz w:val="16"/>
        </w:rPr>
        <w:t>O</w:t>
      </w:r>
      <w:r>
        <w:rPr>
          <w:rFonts w:ascii="Times New Roman" w:hAnsi="Times New Roman"/>
          <w:position w:val="-3"/>
          <w:sz w:val="16"/>
        </w:rPr>
        <w:tab/>
      </w:r>
      <w:r>
        <w:t>=</w:t>
      </w:r>
      <w:r>
        <w:rPr>
          <w:spacing w:val="30"/>
        </w:rPr>
        <w:t xml:space="preserve"> </w:t>
      </w:r>
      <w:proofErr w:type="spellStart"/>
      <w:r>
        <w:t>fiOO</w:t>
      </w:r>
      <w:proofErr w:type="spellEnd"/>
    </w:p>
    <w:p w:rsidR="001A015A" w:rsidRDefault="00913FE0">
      <w:pPr>
        <w:pStyle w:val="BodyText"/>
        <w:tabs>
          <w:tab w:val="left" w:pos="3181"/>
        </w:tabs>
        <w:spacing w:before="49"/>
        <w:ind w:left="2119"/>
        <w:jc w:val="center"/>
      </w:pPr>
      <w:r>
        <w:rPr>
          <w:spacing w:val="-4"/>
        </w:rPr>
        <w:t>Strike</w:t>
      </w:r>
      <w:r>
        <w:rPr>
          <w:spacing w:val="15"/>
        </w:rPr>
        <w:t xml:space="preserve"> </w:t>
      </w:r>
      <w:r>
        <w:t>E</w:t>
      </w:r>
      <w:r>
        <w:rPr>
          <w:rFonts w:ascii="Times New Roman"/>
        </w:rPr>
        <w:tab/>
      </w:r>
      <w:r>
        <w:rPr>
          <w:w w:val="105"/>
        </w:rPr>
        <w:t>=</w:t>
      </w:r>
      <w:r>
        <w:rPr>
          <w:spacing w:val="20"/>
          <w:w w:val="105"/>
        </w:rPr>
        <w:t xml:space="preserve"> </w:t>
      </w:r>
      <w:proofErr w:type="spellStart"/>
      <w:r>
        <w:t>fiOO</w:t>
      </w:r>
      <w:proofErr w:type="spellEnd"/>
    </w:p>
    <w:p w:rsidR="001A015A" w:rsidRDefault="00913FE0">
      <w:pPr>
        <w:pStyle w:val="BodyText"/>
        <w:spacing w:before="72"/>
        <w:ind w:left="4154"/>
      </w:pPr>
      <w:r>
        <w:rPr>
          <w:w w:val="110"/>
        </w:rPr>
        <w:t xml:space="preserve">Time to expiry </w:t>
      </w:r>
      <w:r>
        <w:rPr>
          <w:w w:val="130"/>
        </w:rPr>
        <w:t xml:space="preserve">(f </w:t>
      </w:r>
      <w:r>
        <w:rPr>
          <w:w w:val="105"/>
        </w:rPr>
        <w:t xml:space="preserve">— </w:t>
      </w:r>
      <w:r>
        <w:rPr>
          <w:w w:val="110"/>
        </w:rPr>
        <w:t>t</w:t>
      </w:r>
      <w:proofErr w:type="gramStart"/>
      <w:r>
        <w:rPr>
          <w:w w:val="110"/>
        </w:rPr>
        <w:t>)  =</w:t>
      </w:r>
      <w:proofErr w:type="gramEnd"/>
      <w:r>
        <w:rPr>
          <w:w w:val="110"/>
        </w:rPr>
        <w:t xml:space="preserve">  </w:t>
      </w:r>
      <w:proofErr w:type="spellStart"/>
      <w:r>
        <w:rPr>
          <w:w w:val="110"/>
        </w:rPr>
        <w:t>fi</w:t>
      </w:r>
      <w:proofErr w:type="spellEnd"/>
      <w:r>
        <w:rPr>
          <w:w w:val="110"/>
        </w:rPr>
        <w:t xml:space="preserve"> year</w:t>
      </w:r>
    </w:p>
    <w:p w:rsidR="001A015A" w:rsidRDefault="00913FE0">
      <w:pPr>
        <w:pStyle w:val="BodyText"/>
        <w:tabs>
          <w:tab w:val="left" w:pos="3259"/>
        </w:tabs>
        <w:spacing w:before="72"/>
        <w:ind w:left="1930"/>
        <w:jc w:val="center"/>
      </w:pPr>
      <w:proofErr w:type="gramStart"/>
      <w:r>
        <w:rPr>
          <w:spacing w:val="-4"/>
          <w:w w:val="105"/>
        </w:rPr>
        <w:t>volatility</w:t>
      </w:r>
      <w:proofErr w:type="gramEnd"/>
      <w:r>
        <w:rPr>
          <w:spacing w:val="20"/>
          <w:w w:val="105"/>
        </w:rPr>
        <w:t xml:space="preserve"> </w:t>
      </w:r>
      <w:r>
        <w:rPr>
          <w:w w:val="105"/>
        </w:rPr>
        <w:t>o</w:t>
      </w:r>
      <w:r>
        <w:rPr>
          <w:rFonts w:ascii="Times New Roman"/>
          <w:w w:val="105"/>
        </w:rPr>
        <w:tab/>
      </w:r>
      <w:r>
        <w:rPr>
          <w:w w:val="105"/>
        </w:rPr>
        <w:t>=</w:t>
      </w:r>
      <w:r>
        <w:rPr>
          <w:spacing w:val="3"/>
          <w:w w:val="105"/>
        </w:rPr>
        <w:t xml:space="preserve"> </w:t>
      </w:r>
      <w:r>
        <w:rPr>
          <w:w w:val="105"/>
        </w:rPr>
        <w:t>XO%</w:t>
      </w:r>
    </w:p>
    <w:p w:rsidR="001A015A" w:rsidRDefault="00913FE0">
      <w:pPr>
        <w:pStyle w:val="BodyText"/>
        <w:tabs>
          <w:tab w:val="left" w:pos="6734"/>
        </w:tabs>
        <w:spacing w:before="72"/>
        <w:ind w:left="3259"/>
      </w:pPr>
      <w:proofErr w:type="gramStart"/>
      <w:r>
        <w:rPr>
          <w:spacing w:val="-4"/>
          <w:w w:val="105"/>
        </w:rPr>
        <w:t>constant</w:t>
      </w:r>
      <w:proofErr w:type="gramEnd"/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risk-free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interest</w:t>
      </w:r>
      <w:r>
        <w:rPr>
          <w:spacing w:val="-23"/>
          <w:w w:val="105"/>
        </w:rPr>
        <w:t xml:space="preserve"> </w:t>
      </w:r>
      <w:r>
        <w:rPr>
          <w:w w:val="105"/>
        </w:rPr>
        <w:t>rate</w:t>
      </w:r>
      <w:r>
        <w:rPr>
          <w:spacing w:val="-23"/>
          <w:w w:val="105"/>
        </w:rPr>
        <w:t xml:space="preserve"> </w:t>
      </w:r>
      <w:r>
        <w:rPr>
          <w:w w:val="105"/>
        </w:rPr>
        <w:t>r</w:t>
      </w:r>
      <w:r>
        <w:rPr>
          <w:rFonts w:ascii="Times New Roman"/>
          <w:w w:val="105"/>
        </w:rPr>
        <w:tab/>
      </w:r>
      <w:r>
        <w:rPr>
          <w:w w:val="110"/>
        </w:rPr>
        <w:t xml:space="preserve">= </w:t>
      </w:r>
      <w:r>
        <w:rPr>
          <w:spacing w:val="10"/>
          <w:w w:val="110"/>
        </w:rPr>
        <w:t xml:space="preserve"> </w:t>
      </w:r>
      <w:r>
        <w:rPr>
          <w:w w:val="110"/>
        </w:rPr>
        <w:t>5%</w:t>
      </w:r>
    </w:p>
    <w:p w:rsidR="001A015A" w:rsidRDefault="001A015A">
      <w:pPr>
        <w:pStyle w:val="BodyText"/>
        <w:spacing w:before="10"/>
        <w:rPr>
          <w:sz w:val="21"/>
        </w:rPr>
      </w:pPr>
    </w:p>
    <w:p w:rsidR="001A015A" w:rsidRDefault="00913FE0">
      <w:pPr>
        <w:pStyle w:val="BodyText"/>
        <w:spacing w:line="252" w:lineRule="auto"/>
        <w:ind w:left="100" w:right="115"/>
        <w:jc w:val="both"/>
      </w:pPr>
      <w:r>
        <w:rPr>
          <w:spacing w:val="-3"/>
        </w:rPr>
        <w:t>This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t>open</w:t>
      </w:r>
      <w:r>
        <w:rPr>
          <w:spacing w:val="-30"/>
        </w:rPr>
        <w:t xml:space="preserve"> </w:t>
      </w:r>
      <w:r>
        <w:rPr>
          <w:spacing w:val="-3"/>
        </w:rPr>
        <w:t>ended</w:t>
      </w:r>
      <w:r>
        <w:rPr>
          <w:spacing w:val="-30"/>
        </w:rPr>
        <w:t xml:space="preserve"> </w:t>
      </w:r>
      <w:r>
        <w:rPr>
          <w:spacing w:val="-3"/>
        </w:rPr>
        <w:t>exercise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rPr>
          <w:spacing w:val="-3"/>
        </w:rPr>
        <w:t>marking</w:t>
      </w:r>
      <w:r>
        <w:rPr>
          <w:spacing w:val="-30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rPr>
          <w:spacing w:val="-3"/>
        </w:rPr>
        <w:t>based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rPr>
          <w:spacing w:val="-3"/>
        </w:rPr>
        <w:t>initiative</w:t>
      </w:r>
      <w:r>
        <w:rPr>
          <w:spacing w:val="-30"/>
        </w:rPr>
        <w:t xml:space="preserve"> </w:t>
      </w:r>
      <w:r>
        <w:rPr>
          <w:spacing w:val="-4"/>
        </w:rPr>
        <w:t>shown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rPr>
          <w:spacing w:val="-3"/>
        </w:rPr>
        <w:t>willingness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rPr>
          <w:spacing w:val="-3"/>
        </w:rPr>
        <w:t xml:space="preserve">experiment, </w:t>
      </w:r>
      <w:r>
        <w:t xml:space="preserve">but </w:t>
      </w:r>
      <w:r>
        <w:rPr>
          <w:spacing w:val="-4"/>
        </w:rPr>
        <w:t xml:space="preserve">your </w:t>
      </w:r>
      <w:r>
        <w:rPr>
          <w:spacing w:val="-3"/>
        </w:rPr>
        <w:t xml:space="preserve">completed </w:t>
      </w:r>
      <w:r>
        <w:rPr>
          <w:spacing w:val="-4"/>
        </w:rPr>
        <w:t xml:space="preserve">assignment </w:t>
      </w:r>
      <w:r>
        <w:rPr>
          <w:spacing w:val="-3"/>
        </w:rPr>
        <w:t xml:space="preserve">should </w:t>
      </w:r>
      <w:r>
        <w:rPr>
          <w:spacing w:val="-4"/>
        </w:rPr>
        <w:t xml:space="preserve">centre </w:t>
      </w:r>
      <w:r>
        <w:t xml:space="preserve">on a </w:t>
      </w:r>
      <w:r>
        <w:rPr>
          <w:spacing w:val="-3"/>
        </w:rPr>
        <w:t xml:space="preserve">short </w:t>
      </w:r>
      <w:r>
        <w:t xml:space="preserve">report </w:t>
      </w:r>
      <w:r>
        <w:rPr>
          <w:spacing w:val="-3"/>
        </w:rPr>
        <w:t xml:space="preserve">(and </w:t>
      </w:r>
      <w:r>
        <w:rPr>
          <w:spacing w:val="-4"/>
        </w:rPr>
        <w:t xml:space="preserve">computer </w:t>
      </w:r>
      <w:r>
        <w:t xml:space="preserve">code </w:t>
      </w:r>
      <w:r>
        <w:rPr>
          <w:spacing w:val="-3"/>
        </w:rPr>
        <w:t xml:space="preserve">separately) </w:t>
      </w:r>
      <w:r>
        <w:t xml:space="preserve">to </w:t>
      </w:r>
      <w:r>
        <w:rPr>
          <w:spacing w:val="-3"/>
        </w:rPr>
        <w:t>include:</w:t>
      </w:r>
    </w:p>
    <w:p w:rsidR="001A015A" w:rsidRDefault="001A015A">
      <w:pPr>
        <w:pStyle w:val="BodyText"/>
      </w:pPr>
    </w:p>
    <w:p w:rsidR="001A015A" w:rsidRDefault="00913FE0">
      <w:pPr>
        <w:pStyle w:val="ListParagraph"/>
        <w:numPr>
          <w:ilvl w:val="0"/>
          <w:numId w:val="1"/>
        </w:numPr>
        <w:tabs>
          <w:tab w:val="left" w:pos="686"/>
        </w:tabs>
        <w:spacing w:before="181"/>
        <w:rPr>
          <w:sz w:val="24"/>
        </w:rPr>
      </w:pPr>
      <w:r>
        <w:rPr>
          <w:spacing w:val="-3"/>
          <w:sz w:val="24"/>
        </w:rPr>
        <w:t>Outline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numerical</w:t>
      </w:r>
      <w:r>
        <w:rPr>
          <w:spacing w:val="-19"/>
          <w:sz w:val="24"/>
        </w:rPr>
        <w:t xml:space="preserve"> </w:t>
      </w:r>
      <w:r>
        <w:rPr>
          <w:sz w:val="24"/>
        </w:rPr>
        <w:t>procedure</w:t>
      </w:r>
      <w:r>
        <w:rPr>
          <w:spacing w:val="-20"/>
          <w:sz w:val="24"/>
        </w:rPr>
        <w:t xml:space="preserve"> </w:t>
      </w:r>
      <w:r>
        <w:rPr>
          <w:sz w:val="24"/>
        </w:rPr>
        <w:t>used</w:t>
      </w:r>
    </w:p>
    <w:p w:rsidR="001A015A" w:rsidRDefault="00913FE0">
      <w:pPr>
        <w:pStyle w:val="ListParagraph"/>
        <w:numPr>
          <w:ilvl w:val="0"/>
          <w:numId w:val="1"/>
        </w:numPr>
        <w:tabs>
          <w:tab w:val="left" w:pos="686"/>
        </w:tabs>
        <w:rPr>
          <w:sz w:val="24"/>
        </w:rPr>
      </w:pPr>
      <w:r>
        <w:rPr>
          <w:spacing w:val="-3"/>
          <w:sz w:val="24"/>
        </w:rPr>
        <w:t>Results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appropriate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tables,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comparisons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error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graphs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(e.g.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changing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number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simulations).</w:t>
      </w:r>
    </w:p>
    <w:p w:rsidR="001A015A" w:rsidRDefault="00913FE0">
      <w:pPr>
        <w:pStyle w:val="ListParagraph"/>
        <w:numPr>
          <w:ilvl w:val="0"/>
          <w:numId w:val="1"/>
        </w:numPr>
        <w:tabs>
          <w:tab w:val="left" w:pos="686"/>
        </w:tabs>
        <w:rPr>
          <w:sz w:val="24"/>
        </w:rPr>
      </w:pPr>
      <w:r>
        <w:rPr>
          <w:spacing w:val="-5"/>
          <w:sz w:val="24"/>
        </w:rPr>
        <w:t>Any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interesting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observations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problems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encountered.</w:t>
      </w:r>
    </w:p>
    <w:p w:rsidR="001A015A" w:rsidRDefault="00913FE0">
      <w:pPr>
        <w:pStyle w:val="ListParagraph"/>
        <w:numPr>
          <w:ilvl w:val="0"/>
          <w:numId w:val="1"/>
        </w:numPr>
        <w:tabs>
          <w:tab w:val="left" w:pos="686"/>
        </w:tabs>
        <w:rPr>
          <w:sz w:val="24"/>
        </w:rPr>
      </w:pPr>
      <w:r>
        <w:rPr>
          <w:spacing w:val="-3"/>
          <w:w w:val="95"/>
          <w:sz w:val="24"/>
        </w:rPr>
        <w:t xml:space="preserve">Conclusion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references</w:t>
      </w:r>
    </w:p>
    <w:p w:rsidR="001A015A" w:rsidRDefault="001A015A">
      <w:pPr>
        <w:pStyle w:val="BodyText"/>
        <w:spacing w:before="10"/>
        <w:rPr>
          <w:sz w:val="40"/>
        </w:rPr>
      </w:pPr>
    </w:p>
    <w:p w:rsidR="001A015A" w:rsidRDefault="001A015A">
      <w:pPr>
        <w:pStyle w:val="BodyText"/>
      </w:pPr>
    </w:p>
    <w:p w:rsidR="001A015A" w:rsidRDefault="001A015A">
      <w:pPr>
        <w:pStyle w:val="BodyText"/>
      </w:pPr>
    </w:p>
    <w:p w:rsidR="001A015A" w:rsidRDefault="001A015A">
      <w:pPr>
        <w:pStyle w:val="BodyText"/>
      </w:pPr>
    </w:p>
    <w:sectPr w:rsidR="001A015A" w:rsidSect="001A015A">
      <w:type w:val="continuous"/>
      <w:pgSz w:w="12240" w:h="15840"/>
      <w:pgMar w:top="1320" w:right="60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08B"/>
    <w:multiLevelType w:val="hybridMultilevel"/>
    <w:tmpl w:val="57CA35E8"/>
    <w:lvl w:ilvl="0" w:tplc="9306E802">
      <w:numFmt w:val="bullet"/>
      <w:lvlText w:val="●"/>
      <w:lvlJc w:val="left"/>
      <w:pPr>
        <w:ind w:left="685" w:hanging="237"/>
      </w:pPr>
      <w:rPr>
        <w:rFonts w:ascii="Arial" w:eastAsia="Arial" w:hAnsi="Arial" w:cs="Arial" w:hint="default"/>
        <w:w w:val="82"/>
        <w:sz w:val="24"/>
        <w:szCs w:val="24"/>
      </w:rPr>
    </w:lvl>
    <w:lvl w:ilvl="1" w:tplc="5B2AB56E">
      <w:numFmt w:val="bullet"/>
      <w:lvlText w:val="•"/>
      <w:lvlJc w:val="left"/>
      <w:pPr>
        <w:ind w:left="1714" w:hanging="237"/>
      </w:pPr>
      <w:rPr>
        <w:rFonts w:hint="default"/>
      </w:rPr>
    </w:lvl>
    <w:lvl w:ilvl="2" w:tplc="E7565C84">
      <w:numFmt w:val="bullet"/>
      <w:lvlText w:val="•"/>
      <w:lvlJc w:val="left"/>
      <w:pPr>
        <w:ind w:left="2748" w:hanging="237"/>
      </w:pPr>
      <w:rPr>
        <w:rFonts w:hint="default"/>
      </w:rPr>
    </w:lvl>
    <w:lvl w:ilvl="3" w:tplc="CB2C0778">
      <w:numFmt w:val="bullet"/>
      <w:lvlText w:val="•"/>
      <w:lvlJc w:val="left"/>
      <w:pPr>
        <w:ind w:left="3782" w:hanging="237"/>
      </w:pPr>
      <w:rPr>
        <w:rFonts w:hint="default"/>
      </w:rPr>
    </w:lvl>
    <w:lvl w:ilvl="4" w:tplc="D0CA70AE">
      <w:numFmt w:val="bullet"/>
      <w:lvlText w:val="•"/>
      <w:lvlJc w:val="left"/>
      <w:pPr>
        <w:ind w:left="4816" w:hanging="237"/>
      </w:pPr>
      <w:rPr>
        <w:rFonts w:hint="default"/>
      </w:rPr>
    </w:lvl>
    <w:lvl w:ilvl="5" w:tplc="4BE4CB1A">
      <w:numFmt w:val="bullet"/>
      <w:lvlText w:val="•"/>
      <w:lvlJc w:val="left"/>
      <w:pPr>
        <w:ind w:left="5850" w:hanging="237"/>
      </w:pPr>
      <w:rPr>
        <w:rFonts w:hint="default"/>
      </w:rPr>
    </w:lvl>
    <w:lvl w:ilvl="6" w:tplc="56EA9F30">
      <w:numFmt w:val="bullet"/>
      <w:lvlText w:val="•"/>
      <w:lvlJc w:val="left"/>
      <w:pPr>
        <w:ind w:left="6884" w:hanging="237"/>
      </w:pPr>
      <w:rPr>
        <w:rFonts w:hint="default"/>
      </w:rPr>
    </w:lvl>
    <w:lvl w:ilvl="7" w:tplc="96745E30">
      <w:numFmt w:val="bullet"/>
      <w:lvlText w:val="•"/>
      <w:lvlJc w:val="left"/>
      <w:pPr>
        <w:ind w:left="7918" w:hanging="237"/>
      </w:pPr>
      <w:rPr>
        <w:rFonts w:hint="default"/>
      </w:rPr>
    </w:lvl>
    <w:lvl w:ilvl="8" w:tplc="DFB47B44">
      <w:numFmt w:val="bullet"/>
      <w:lvlText w:val="•"/>
      <w:lvlJc w:val="left"/>
      <w:pPr>
        <w:ind w:left="8952" w:hanging="2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A015A"/>
    <w:rsid w:val="001A015A"/>
    <w:rsid w:val="003B128B"/>
    <w:rsid w:val="00913FE0"/>
    <w:rsid w:val="00B2276D"/>
    <w:rsid w:val="00D81334"/>
    <w:rsid w:val="00F7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015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015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A015A"/>
    <w:pPr>
      <w:spacing w:before="211"/>
      <w:ind w:left="685" w:hanging="237"/>
    </w:pPr>
  </w:style>
  <w:style w:type="paragraph" w:customStyle="1" w:styleId="TableParagraph">
    <w:name w:val="Table Paragraph"/>
    <w:basedOn w:val="Normal"/>
    <w:uiPriority w:val="1"/>
    <w:qFormat/>
    <w:rsid w:val="001A01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2017-04-30T14:42:00Z</dcterms:created>
  <dcterms:modified xsi:type="dcterms:W3CDTF">2017-04-30T14:42:00Z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2017-04-23T00:00:00Z</vt:filetime>
  </property>
  <property fmtid="{D5CDD505-2E9C-101B-9397-08002B2CF9AE}" pid="3" name="Creator">
    <vt:lpwstr>TeX</vt:lpwstr>
  </property>
  <property fmtid="{D5CDD505-2E9C-101B-9397-08002B2CF9AE}" pid="4" name="LastSaved">
    <vt:filetime>2017-04-30T00:00:00Z</vt:filetime>
  </property>
</Properties>
</file>