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1" w:rsidRDefault="00EB5131">
      <w:pPr>
        <w:pStyle w:val="BodyText"/>
        <w:rPr>
          <w:rFonts w:ascii="Times New Roman"/>
          <w:sz w:val="20"/>
        </w:rPr>
      </w:pPr>
    </w:p>
    <w:p w:rsidR="00EB5131" w:rsidRDefault="00EB5131">
      <w:pPr>
        <w:pStyle w:val="BodyText"/>
        <w:spacing w:after="1"/>
        <w:rPr>
          <w:rFonts w:ascii="Times New Roman"/>
          <w:sz w:val="20"/>
        </w:rPr>
      </w:pPr>
    </w:p>
    <w:tbl>
      <w:tblPr>
        <w:tblW w:w="0" w:type="auto"/>
        <w:tblInd w:w="111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  <w:insideH w:val="single" w:sz="6" w:space="0" w:color="D1D1D1"/>
          <w:insideV w:val="single" w:sz="6" w:space="0" w:color="D1D1D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745"/>
        <w:gridCol w:w="1618"/>
        <w:gridCol w:w="1378"/>
        <w:gridCol w:w="2828"/>
        <w:gridCol w:w="1682"/>
      </w:tblGrid>
      <w:tr w:rsidR="00EB5131">
        <w:trPr>
          <w:trHeight w:val="980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CCCCCC"/>
          </w:tcPr>
          <w:p w:rsidR="00EB5131" w:rsidRDefault="00EB5131">
            <w:pPr>
              <w:pStyle w:val="TableParagraph"/>
              <w:spacing w:before="158"/>
              <w:ind w:left="38"/>
              <w:rPr>
                <w:b/>
                <w:sz w:val="17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EB5131" w:rsidRDefault="00EB5131">
            <w:pPr>
              <w:pStyle w:val="TableParagraph"/>
              <w:spacing w:before="1"/>
              <w:ind w:left="38"/>
              <w:rPr>
                <w:sz w:val="1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5131" w:rsidRDefault="00EB5131">
            <w:pPr>
              <w:pStyle w:val="TableParagraph"/>
              <w:spacing w:line="242" w:lineRule="auto"/>
              <w:ind w:left="43" w:right="694"/>
              <w:rPr>
                <w:b/>
                <w:sz w:val="17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5131" w:rsidRDefault="00EB5131">
            <w:pPr>
              <w:pStyle w:val="TableParagraph"/>
              <w:spacing w:before="158"/>
              <w:ind w:left="103"/>
              <w:rPr>
                <w:b/>
                <w:sz w:val="17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5131" w:rsidRDefault="00EB5131">
            <w:pPr>
              <w:pStyle w:val="TableParagraph"/>
              <w:spacing w:before="158"/>
              <w:ind w:left="45"/>
              <w:rPr>
                <w:b/>
                <w:sz w:val="17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EB5131" w:rsidRDefault="00EB5131">
            <w:pPr>
              <w:pStyle w:val="TableParagraph"/>
              <w:spacing w:before="158"/>
              <w:ind w:left="45"/>
              <w:rPr>
                <w:b/>
                <w:sz w:val="17"/>
              </w:rPr>
            </w:pPr>
          </w:p>
        </w:tc>
      </w:tr>
      <w:tr w:rsidR="00EB5131">
        <w:trPr>
          <w:trHeight w:val="740"/>
        </w:trPr>
        <w:tc>
          <w:tcPr>
            <w:tcW w:w="1541" w:type="dxa"/>
            <w:tcBorders>
              <w:top w:val="nil"/>
            </w:tcBorders>
            <w:shd w:val="clear" w:color="auto" w:fill="999999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Module 1</w:t>
            </w:r>
          </w:p>
        </w:tc>
        <w:tc>
          <w:tcPr>
            <w:tcW w:w="9251" w:type="dxa"/>
            <w:gridSpan w:val="5"/>
            <w:tcBorders>
              <w:top w:val="nil"/>
            </w:tcBorders>
            <w:shd w:val="clear" w:color="auto" w:fill="999999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Building Blocks of Quantitative Finance</w:t>
            </w: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23 January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538"/>
              <w:rPr>
                <w:sz w:val="17"/>
              </w:rPr>
            </w:pPr>
            <w:r>
              <w:rPr>
                <w:sz w:val="17"/>
              </w:rPr>
              <w:t>The Random Behaviour of Assets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25 January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line="207" w:lineRule="exact"/>
              <w:ind w:left="38"/>
              <w:rPr>
                <w:sz w:val="17"/>
              </w:rPr>
            </w:pPr>
            <w:r>
              <w:rPr>
                <w:sz w:val="17"/>
              </w:rPr>
              <w:t>PDE’s and Transition Density</w:t>
            </w:r>
          </w:p>
          <w:p w:rsidR="00EB5131" w:rsidRDefault="00446080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Functions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30 January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Applied Stochastic Calculus 1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01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Applied Stochastic Calculus 2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06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Binomial Model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08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Discrete Martingales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13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Continuous Martingales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15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Discrete Time Finance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740"/>
        </w:trPr>
        <w:tc>
          <w:tcPr>
            <w:tcW w:w="1541" w:type="dxa"/>
            <w:shd w:val="clear" w:color="auto" w:fill="999999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Module 2</w:t>
            </w:r>
          </w:p>
        </w:tc>
        <w:tc>
          <w:tcPr>
            <w:tcW w:w="9251" w:type="dxa"/>
            <w:gridSpan w:val="5"/>
            <w:shd w:val="clear" w:color="auto" w:fill="999999"/>
          </w:tcPr>
          <w:p w:rsidR="00EB5131" w:rsidRDefault="00EB5131">
            <w:pPr>
              <w:pStyle w:val="TableParagraph"/>
              <w:ind w:left="38"/>
              <w:rPr>
                <w:b/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66"/>
              <w:rPr>
                <w:b/>
                <w:sz w:val="17"/>
              </w:rPr>
            </w:pPr>
            <w:r>
              <w:rPr>
                <w:b/>
                <w:sz w:val="17"/>
              </w:rPr>
              <w:t>Wednesday 21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Portfolio Management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22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446080">
            <w:pPr>
              <w:pStyle w:val="TableParagraph"/>
              <w:spacing w:before="164"/>
              <w:ind w:left="38" w:right="191"/>
              <w:rPr>
                <w:sz w:val="17"/>
              </w:rPr>
            </w:pPr>
            <w:r>
              <w:rPr>
                <w:sz w:val="17"/>
              </w:rPr>
              <w:t>Fundamentals of Optimization and Application to Portfolio Selection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426"/>
              <w:rPr>
                <w:b/>
                <w:sz w:val="17"/>
              </w:rPr>
            </w:pPr>
            <w:r>
              <w:rPr>
                <w:b/>
                <w:sz w:val="17"/>
              </w:rPr>
              <w:t>Monday 26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Risk Regulation and Basel III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</w:tbl>
    <w:p w:rsidR="00EB5131" w:rsidRDefault="00EB5131">
      <w:pPr>
        <w:rPr>
          <w:sz w:val="17"/>
        </w:rPr>
        <w:sectPr w:rsidR="00EB5131">
          <w:headerReference w:type="default" r:id="rId6"/>
          <w:type w:val="continuous"/>
          <w:pgSz w:w="11910" w:h="16840"/>
          <w:pgMar w:top="960" w:right="500" w:bottom="280" w:left="380" w:header="751" w:footer="720" w:gutter="0"/>
          <w:cols w:space="720"/>
        </w:sectPr>
      </w:pPr>
    </w:p>
    <w:p w:rsidR="00EB5131" w:rsidRDefault="00EB5131">
      <w:pPr>
        <w:pStyle w:val="BodyText"/>
        <w:rPr>
          <w:rFonts w:ascii="Times New Roman"/>
          <w:sz w:val="20"/>
        </w:rPr>
      </w:pPr>
    </w:p>
    <w:p w:rsidR="00EB5131" w:rsidRDefault="00EB5131"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tblInd w:w="111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  <w:insideH w:val="single" w:sz="6" w:space="0" w:color="D1D1D1"/>
          <w:insideV w:val="single" w:sz="6" w:space="0" w:color="D1D1D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745"/>
        <w:gridCol w:w="1618"/>
        <w:gridCol w:w="1378"/>
        <w:gridCol w:w="2828"/>
        <w:gridCol w:w="1682"/>
      </w:tblGrid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 w:line="242" w:lineRule="auto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27 February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4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 w:line="242" w:lineRule="auto"/>
              <w:ind w:left="38" w:right="425"/>
              <w:rPr>
                <w:sz w:val="17"/>
              </w:rPr>
            </w:pPr>
            <w:r>
              <w:rPr>
                <w:sz w:val="17"/>
              </w:rPr>
              <w:t>Value at Risk and Expected Shortfall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4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line="242" w:lineRule="auto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06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line="242" w:lineRule="auto"/>
              <w:ind w:left="38" w:right="210"/>
              <w:rPr>
                <w:sz w:val="17"/>
              </w:rPr>
            </w:pPr>
            <w:r>
              <w:rPr>
                <w:sz w:val="17"/>
              </w:rPr>
              <w:t>Asset Returns: Key, Empirical Stylised Facts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line="242" w:lineRule="auto"/>
              <w:ind w:left="38" w:right="504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66"/>
              <w:rPr>
                <w:b/>
                <w:sz w:val="17"/>
              </w:rPr>
            </w:pPr>
            <w:r>
              <w:rPr>
                <w:b/>
                <w:sz w:val="17"/>
              </w:rPr>
              <w:t>Wednesday 07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2"/>
              <w:rPr>
                <w:sz w:val="17"/>
              </w:rPr>
            </w:pPr>
            <w:r>
              <w:rPr>
                <w:sz w:val="17"/>
              </w:rPr>
              <w:t>Volatility Models: The ARCH Framework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ind w:left="38" w:right="504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13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795"/>
              <w:rPr>
                <w:sz w:val="17"/>
              </w:rPr>
            </w:pPr>
            <w:r>
              <w:rPr>
                <w:sz w:val="17"/>
              </w:rPr>
              <w:t>Liquidity Asset Liability Management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15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2"/>
              <w:ind w:left="38"/>
              <w:rPr>
                <w:sz w:val="17"/>
              </w:rPr>
            </w:pPr>
            <w:r>
              <w:rPr>
                <w:sz w:val="17"/>
              </w:rPr>
              <w:t>Collateral and Margins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2"/>
              <w:ind w:left="38"/>
              <w:rPr>
                <w:sz w:val="17"/>
              </w:rPr>
            </w:pPr>
          </w:p>
        </w:tc>
      </w:tr>
      <w:tr w:rsidR="00EB5131">
        <w:trPr>
          <w:trHeight w:val="740"/>
        </w:trPr>
        <w:tc>
          <w:tcPr>
            <w:tcW w:w="1541" w:type="dxa"/>
            <w:shd w:val="clear" w:color="auto" w:fill="999999"/>
          </w:tcPr>
          <w:p w:rsidR="00EB5131" w:rsidRDefault="00EB513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Module 3</w:t>
            </w:r>
          </w:p>
        </w:tc>
        <w:tc>
          <w:tcPr>
            <w:tcW w:w="9251" w:type="dxa"/>
            <w:gridSpan w:val="5"/>
            <w:shd w:val="clear" w:color="auto" w:fill="999999"/>
          </w:tcPr>
          <w:p w:rsidR="00EB5131" w:rsidRDefault="00EB5131">
            <w:pPr>
              <w:pStyle w:val="TableParagraph"/>
              <w:ind w:left="38"/>
              <w:rPr>
                <w:b/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/>
              <w:ind w:left="38" w:right="426"/>
              <w:rPr>
                <w:b/>
                <w:sz w:val="17"/>
              </w:rPr>
            </w:pPr>
            <w:r>
              <w:rPr>
                <w:b/>
                <w:sz w:val="17"/>
              </w:rPr>
              <w:t>Monday 19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3"/>
              <w:ind w:left="38"/>
              <w:rPr>
                <w:sz w:val="17"/>
              </w:rPr>
            </w:pPr>
            <w:r>
              <w:rPr>
                <w:sz w:val="17"/>
              </w:rPr>
              <w:t>Black-Scholes Model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3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line="242" w:lineRule="auto"/>
              <w:ind w:left="38" w:right="66"/>
              <w:rPr>
                <w:b/>
                <w:sz w:val="17"/>
              </w:rPr>
            </w:pPr>
            <w:r>
              <w:rPr>
                <w:b/>
                <w:sz w:val="17"/>
              </w:rPr>
              <w:t>Wednesday 21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Intro to Numerical Methods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426"/>
              <w:rPr>
                <w:b/>
                <w:sz w:val="17"/>
              </w:rPr>
            </w:pPr>
            <w:r>
              <w:rPr>
                <w:b/>
                <w:sz w:val="17"/>
              </w:rPr>
              <w:t>Monday 26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6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Understanding Volatility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ind w:left="38" w:right="704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66"/>
              <w:rPr>
                <w:b/>
                <w:sz w:val="17"/>
              </w:rPr>
            </w:pPr>
            <w:r>
              <w:rPr>
                <w:b/>
                <w:sz w:val="17"/>
              </w:rPr>
              <w:t>Wednesday 28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45"/>
              <w:rPr>
                <w:sz w:val="17"/>
              </w:rPr>
            </w:pPr>
            <w:r>
              <w:rPr>
                <w:sz w:val="17"/>
              </w:rPr>
              <w:t>Martingale Theory - Applications to Option Pricing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29 March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189"/>
              <w:rPr>
                <w:sz w:val="17"/>
              </w:rPr>
            </w:pPr>
            <w:r>
              <w:rPr>
                <w:sz w:val="17"/>
              </w:rPr>
              <w:t>Martingales and PDEs: Which, When and Why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03 April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1"/>
              <w:ind w:left="38"/>
              <w:rPr>
                <w:sz w:val="17"/>
              </w:rPr>
            </w:pPr>
            <w:r>
              <w:rPr>
                <w:sz w:val="17"/>
              </w:rPr>
              <w:t>Exotic Options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1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ind w:left="38" w:right="281"/>
              <w:rPr>
                <w:b/>
                <w:sz w:val="17"/>
              </w:rPr>
            </w:pPr>
            <w:r>
              <w:rPr>
                <w:b/>
                <w:sz w:val="17"/>
              </w:rPr>
              <w:t>Thursday 05 April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rPr>
                <w:rFonts w:ascii="Times New Roman"/>
                <w:sz w:val="20"/>
              </w:rPr>
            </w:pPr>
          </w:p>
          <w:p w:rsidR="00EB5131" w:rsidRDefault="00446080">
            <w:pPr>
              <w:pStyle w:val="TableParagraph"/>
              <w:spacing w:before="142"/>
              <w:ind w:left="38"/>
              <w:rPr>
                <w:sz w:val="17"/>
              </w:rPr>
            </w:pPr>
            <w:r>
              <w:rPr>
                <w:sz w:val="17"/>
              </w:rPr>
              <w:t>Further Numerical Methods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2"/>
              <w:ind w:left="38"/>
              <w:rPr>
                <w:sz w:val="17"/>
              </w:rPr>
            </w:pPr>
          </w:p>
        </w:tc>
      </w:tr>
      <w:tr w:rsidR="00EB5131">
        <w:trPr>
          <w:trHeight w:val="940"/>
        </w:trPr>
        <w:tc>
          <w:tcPr>
            <w:tcW w:w="1541" w:type="dxa"/>
          </w:tcPr>
          <w:p w:rsidR="00EB5131" w:rsidRDefault="00EB513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/>
              <w:ind w:left="38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Tuesday 10 April</w:t>
            </w:r>
          </w:p>
        </w:tc>
        <w:tc>
          <w:tcPr>
            <w:tcW w:w="1745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B5131" w:rsidRDefault="00EB5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EB5131" w:rsidRDefault="00EB513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B5131" w:rsidRDefault="00446080">
            <w:pPr>
              <w:pStyle w:val="TableParagraph"/>
              <w:spacing w:before="1"/>
              <w:ind w:left="38" w:right="159"/>
              <w:rPr>
                <w:sz w:val="17"/>
              </w:rPr>
            </w:pPr>
            <w:r>
              <w:rPr>
                <w:sz w:val="17"/>
              </w:rPr>
              <w:t>Derivatives Market Practice in the Time Before Quant Theory</w:t>
            </w:r>
          </w:p>
        </w:tc>
        <w:tc>
          <w:tcPr>
            <w:tcW w:w="1682" w:type="dxa"/>
          </w:tcPr>
          <w:p w:rsidR="00EB5131" w:rsidRDefault="00EB5131">
            <w:pPr>
              <w:pStyle w:val="TableParagraph"/>
              <w:spacing w:before="143"/>
              <w:ind w:left="38"/>
              <w:rPr>
                <w:sz w:val="17"/>
              </w:rPr>
            </w:pPr>
          </w:p>
        </w:tc>
      </w:tr>
    </w:tbl>
    <w:p w:rsidR="00EB5131" w:rsidRDefault="00EB5131">
      <w:pPr>
        <w:rPr>
          <w:sz w:val="17"/>
        </w:rPr>
        <w:sectPr w:rsidR="00EB5131">
          <w:pgSz w:w="11910" w:h="16840"/>
          <w:pgMar w:top="960" w:right="500" w:bottom="280" w:left="380" w:header="751" w:footer="0" w:gutter="0"/>
          <w:cols w:space="720"/>
        </w:sectPr>
      </w:pPr>
    </w:p>
    <w:p w:rsidR="00EB5131" w:rsidRDefault="00EB5131">
      <w:pPr>
        <w:pStyle w:val="BodyText"/>
        <w:rPr>
          <w:rFonts w:ascii="Times New Roman"/>
          <w:sz w:val="20"/>
        </w:rPr>
      </w:pPr>
    </w:p>
    <w:p w:rsidR="00EB5131" w:rsidRDefault="00EB5131">
      <w:pPr>
        <w:pStyle w:val="BodyText"/>
        <w:rPr>
          <w:rFonts w:ascii="Times New Roman"/>
          <w:sz w:val="20"/>
        </w:rPr>
      </w:pPr>
    </w:p>
    <w:p w:rsidR="00EB5131" w:rsidRDefault="00EB5131">
      <w:pPr>
        <w:pStyle w:val="BodyText"/>
        <w:rPr>
          <w:rFonts w:ascii="Times New Roman"/>
          <w:sz w:val="20"/>
        </w:rPr>
      </w:pPr>
    </w:p>
    <w:p w:rsidR="00EB5131" w:rsidRDefault="00EB5131">
      <w:pPr>
        <w:pStyle w:val="BodyText"/>
        <w:rPr>
          <w:rFonts w:ascii="Times New Roman"/>
          <w:sz w:val="20"/>
        </w:rPr>
      </w:pPr>
    </w:p>
    <w:p w:rsidR="00EB5131" w:rsidRDefault="00EB5131">
      <w:pPr>
        <w:pStyle w:val="BodyText"/>
        <w:spacing w:before="9"/>
        <w:rPr>
          <w:rFonts w:ascii="Times New Roman"/>
        </w:rPr>
      </w:pPr>
    </w:p>
    <w:sectPr w:rsidR="00EB5131" w:rsidSect="00EB5131">
      <w:headerReference w:type="default" r:id="rId7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5E" w:rsidRDefault="00877D5E" w:rsidP="00EB5131">
      <w:r>
        <w:separator/>
      </w:r>
    </w:p>
  </w:endnote>
  <w:endnote w:type="continuationSeparator" w:id="1">
    <w:p w:rsidR="00877D5E" w:rsidRDefault="00877D5E" w:rsidP="00EB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5E" w:rsidRDefault="00877D5E" w:rsidP="00EB5131">
      <w:r>
        <w:separator/>
      </w:r>
    </w:p>
  </w:footnote>
  <w:footnote w:type="continuationSeparator" w:id="1">
    <w:p w:rsidR="00877D5E" w:rsidRDefault="00877D5E" w:rsidP="00EB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31" w:rsidRDefault="00AE3782">
    <w:pPr>
      <w:pStyle w:val="BodyText"/>
      <w:spacing w:line="14" w:lineRule="auto"/>
      <w:rPr>
        <w:sz w:val="20"/>
      </w:rPr>
    </w:pPr>
    <w:r w:rsidRPr="00AE3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6.55pt;width:174pt;height:13.05pt;z-index:-251658752;mso-position-horizontal-relative:page;mso-position-vertical-relative:page" filled="f" stroked="f">
          <v:textbox inset="0,0,0,0">
            <w:txbxContent>
              <w:p w:rsidR="00EB5131" w:rsidRDefault="0044608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CQF Schedule – January 2018 Program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31" w:rsidRDefault="00EB513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5131"/>
    <w:rsid w:val="000C7217"/>
    <w:rsid w:val="00285DD6"/>
    <w:rsid w:val="00307011"/>
    <w:rsid w:val="00446080"/>
    <w:rsid w:val="007312C8"/>
    <w:rsid w:val="00877D5E"/>
    <w:rsid w:val="0098072F"/>
    <w:rsid w:val="00AE3782"/>
    <w:rsid w:val="00EB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131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5131"/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EB5131"/>
  </w:style>
  <w:style w:type="paragraph" w:customStyle="1" w:styleId="TableParagraph">
    <w:name w:val="Table Paragraph"/>
    <w:basedOn w:val="Normal"/>
    <w:uiPriority w:val="1"/>
    <w:qFormat/>
    <w:rsid w:val="00EB5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 findtutoronline</dc:creator>
  <cp:lastModifiedBy>User</cp:lastModifiedBy>
  <cp:revision>2</cp:revision>
  <dcterms:created xsi:type="dcterms:W3CDTF">2018-01-12T09:39:00Z</dcterms:created>
  <dcterms:modified xsi:type="dcterms:W3CDTF">2018-01-12T09:39:00Z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